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5588" w:type="dxa"/>
        <w:tblLook w:val="04A0" w:firstRow="1" w:lastRow="0" w:firstColumn="1" w:lastColumn="0" w:noHBand="0" w:noVBand="1"/>
      </w:tblPr>
      <w:tblGrid>
        <w:gridCol w:w="495"/>
        <w:gridCol w:w="4293"/>
        <w:gridCol w:w="3075"/>
        <w:gridCol w:w="2777"/>
        <w:gridCol w:w="1810"/>
        <w:gridCol w:w="3138"/>
      </w:tblGrid>
      <w:tr w:rsidR="000A6422" w:rsidTr="00926E98">
        <w:tc>
          <w:tcPr>
            <w:tcW w:w="495" w:type="dxa"/>
          </w:tcPr>
          <w:p w:rsidR="002F269A" w:rsidRDefault="002F269A" w:rsidP="00435775">
            <w:bookmarkStart w:id="0" w:name="_GoBack"/>
            <w:bookmarkEnd w:id="0"/>
          </w:p>
        </w:tc>
        <w:tc>
          <w:tcPr>
            <w:tcW w:w="4293" w:type="dxa"/>
          </w:tcPr>
          <w:p w:rsidR="002F269A" w:rsidRDefault="002F269A" w:rsidP="00435775">
            <w:r>
              <w:t>Recommendation</w:t>
            </w:r>
          </w:p>
        </w:tc>
        <w:tc>
          <w:tcPr>
            <w:tcW w:w="3075" w:type="dxa"/>
          </w:tcPr>
          <w:p w:rsidR="002F269A" w:rsidRDefault="002F269A" w:rsidP="00435775">
            <w:r>
              <w:t>Action required</w:t>
            </w:r>
          </w:p>
        </w:tc>
        <w:tc>
          <w:tcPr>
            <w:tcW w:w="2777" w:type="dxa"/>
          </w:tcPr>
          <w:p w:rsidR="002F269A" w:rsidRDefault="002F269A" w:rsidP="00435775">
            <w:r>
              <w:t>Action to be undertaken by</w:t>
            </w:r>
          </w:p>
        </w:tc>
        <w:tc>
          <w:tcPr>
            <w:tcW w:w="1810" w:type="dxa"/>
          </w:tcPr>
          <w:p w:rsidR="002F269A" w:rsidRDefault="002F269A" w:rsidP="00435775">
            <w:r>
              <w:t>Completion date</w:t>
            </w:r>
          </w:p>
        </w:tc>
        <w:tc>
          <w:tcPr>
            <w:tcW w:w="3138" w:type="dxa"/>
          </w:tcPr>
          <w:p w:rsidR="002F269A" w:rsidRDefault="002F269A" w:rsidP="00435775">
            <w:r>
              <w:t>Current Update</w:t>
            </w:r>
          </w:p>
        </w:tc>
      </w:tr>
      <w:tr w:rsidR="000A6422" w:rsidTr="00926E98">
        <w:tc>
          <w:tcPr>
            <w:tcW w:w="495" w:type="dxa"/>
          </w:tcPr>
          <w:p w:rsidR="002F269A" w:rsidRDefault="002F269A" w:rsidP="00435775">
            <w:r>
              <w:t>1.</w:t>
            </w:r>
          </w:p>
        </w:tc>
        <w:tc>
          <w:tcPr>
            <w:tcW w:w="4293" w:type="dxa"/>
          </w:tcPr>
          <w:p w:rsidR="002F269A" w:rsidRDefault="002F269A" w:rsidP="00435775">
            <w:r w:rsidRPr="007A5F6C">
              <w:t>That a new information management system is implemented without delay so as to improve the ability of the safeguarding office to access 'reader friendly' case information, as well as provide statistical information on training and DBS data.</w:t>
            </w:r>
          </w:p>
        </w:tc>
        <w:tc>
          <w:tcPr>
            <w:tcW w:w="3075" w:type="dxa"/>
          </w:tcPr>
          <w:p w:rsidR="002F269A" w:rsidRDefault="002F269A" w:rsidP="00435775">
            <w:pPr>
              <w:pStyle w:val="ListParagraph"/>
              <w:numPr>
                <w:ilvl w:val="0"/>
                <w:numId w:val="1"/>
              </w:numPr>
              <w:ind w:left="263" w:hanging="218"/>
            </w:pPr>
            <w:r>
              <w:t>New contact management system</w:t>
            </w:r>
          </w:p>
          <w:p w:rsidR="002F269A" w:rsidRDefault="002F269A" w:rsidP="00435775">
            <w:pPr>
              <w:pStyle w:val="ListParagraph"/>
              <w:numPr>
                <w:ilvl w:val="0"/>
                <w:numId w:val="1"/>
              </w:numPr>
              <w:ind w:left="263" w:hanging="218"/>
            </w:pPr>
            <w:r>
              <w:t>Report capabilities from the system</w:t>
            </w:r>
          </w:p>
          <w:p w:rsidR="002F269A" w:rsidRDefault="002F269A" w:rsidP="00435775">
            <w:pPr>
              <w:pStyle w:val="ListParagraph"/>
              <w:numPr>
                <w:ilvl w:val="0"/>
                <w:numId w:val="1"/>
              </w:numPr>
              <w:ind w:left="263" w:hanging="218"/>
            </w:pPr>
            <w:r>
              <w:t>Casework management system</w:t>
            </w:r>
          </w:p>
        </w:tc>
        <w:tc>
          <w:tcPr>
            <w:tcW w:w="2777" w:type="dxa"/>
          </w:tcPr>
          <w:p w:rsidR="002F269A" w:rsidRDefault="002F269A" w:rsidP="00435775">
            <w:pPr>
              <w:pStyle w:val="ListParagraph"/>
              <w:numPr>
                <w:ilvl w:val="0"/>
                <w:numId w:val="1"/>
              </w:numPr>
              <w:ind w:left="175" w:hanging="218"/>
            </w:pPr>
            <w:r>
              <w:t>Safeguarding Team working in collaboration with National Safeguarding Team and CMS Group</w:t>
            </w:r>
          </w:p>
        </w:tc>
        <w:tc>
          <w:tcPr>
            <w:tcW w:w="1810" w:type="dxa"/>
          </w:tcPr>
          <w:p w:rsidR="002F269A" w:rsidRDefault="002F269A" w:rsidP="00435775">
            <w:r>
              <w:t>TBC</w:t>
            </w:r>
          </w:p>
        </w:tc>
        <w:tc>
          <w:tcPr>
            <w:tcW w:w="3138" w:type="dxa"/>
          </w:tcPr>
          <w:p w:rsidR="002F269A" w:rsidRDefault="002F269A" w:rsidP="002F269A">
            <w:pPr>
              <w:pStyle w:val="ListParagraph"/>
              <w:numPr>
                <w:ilvl w:val="0"/>
                <w:numId w:val="1"/>
              </w:numPr>
              <w:ind w:left="195" w:hanging="260"/>
            </w:pPr>
            <w:r>
              <w:t>The current DBS and training database has been amended to improve reporting capabilities for the short term</w:t>
            </w:r>
          </w:p>
          <w:p w:rsidR="002F269A" w:rsidRDefault="002F269A" w:rsidP="002F269A">
            <w:pPr>
              <w:pStyle w:val="ListParagraph"/>
              <w:numPr>
                <w:ilvl w:val="0"/>
                <w:numId w:val="1"/>
              </w:numPr>
              <w:ind w:left="195" w:hanging="260"/>
            </w:pPr>
            <w:r>
              <w:t>Representatives from the Safeguarding Team, the National Safeguarding Team and CMS Group will be meeting in June 2016 to discuss development of new system</w:t>
            </w:r>
          </w:p>
        </w:tc>
      </w:tr>
      <w:tr w:rsidR="000A6422" w:rsidTr="00926E98">
        <w:tc>
          <w:tcPr>
            <w:tcW w:w="495" w:type="dxa"/>
          </w:tcPr>
          <w:p w:rsidR="002F269A" w:rsidRDefault="002F269A" w:rsidP="00435775">
            <w:r>
              <w:t>2.</w:t>
            </w:r>
          </w:p>
        </w:tc>
        <w:tc>
          <w:tcPr>
            <w:tcW w:w="4293" w:type="dxa"/>
          </w:tcPr>
          <w:p w:rsidR="002F269A" w:rsidRDefault="002F269A" w:rsidP="00435775">
            <w:r w:rsidRPr="007A5F6C">
              <w:rPr>
                <w:lang w:val="en-US"/>
              </w:rPr>
              <w:t>That the Safeguarding Management Group take responsibility to annually review the performance management data on safeguarding training and agree strategies as to how the leadership can be more effective in improving the take up of training</w:t>
            </w:r>
            <w:r>
              <w:rPr>
                <w:lang w:val="en-US"/>
              </w:rPr>
              <w:t>.</w:t>
            </w:r>
          </w:p>
        </w:tc>
        <w:tc>
          <w:tcPr>
            <w:tcW w:w="3075" w:type="dxa"/>
          </w:tcPr>
          <w:p w:rsidR="002F269A" w:rsidRDefault="002F269A" w:rsidP="00435775">
            <w:pPr>
              <w:pStyle w:val="ListParagraph"/>
              <w:numPr>
                <w:ilvl w:val="0"/>
                <w:numId w:val="1"/>
              </w:numPr>
              <w:ind w:left="263" w:hanging="218"/>
            </w:pPr>
            <w:r>
              <w:t>Interim reporting system on DBS and training data</w:t>
            </w:r>
          </w:p>
          <w:p w:rsidR="002F269A" w:rsidRDefault="002F269A" w:rsidP="00435775">
            <w:pPr>
              <w:pStyle w:val="ListParagraph"/>
              <w:numPr>
                <w:ilvl w:val="0"/>
                <w:numId w:val="1"/>
              </w:numPr>
              <w:ind w:left="263" w:hanging="218"/>
            </w:pPr>
            <w:r>
              <w:t>Escalation process for non-conformity to policy required</w:t>
            </w:r>
          </w:p>
        </w:tc>
        <w:tc>
          <w:tcPr>
            <w:tcW w:w="2777" w:type="dxa"/>
          </w:tcPr>
          <w:p w:rsidR="002F269A" w:rsidRDefault="002F269A" w:rsidP="00435775">
            <w:pPr>
              <w:pStyle w:val="ListParagraph"/>
              <w:numPr>
                <w:ilvl w:val="0"/>
                <w:numId w:val="1"/>
              </w:numPr>
              <w:ind w:left="200" w:hanging="252"/>
            </w:pPr>
            <w:r>
              <w:t>DSA – Policy &amp; Training and Safeguarding Administrator</w:t>
            </w:r>
          </w:p>
          <w:p w:rsidR="002F269A" w:rsidRDefault="002F269A" w:rsidP="00435775">
            <w:pPr>
              <w:pStyle w:val="ListParagraph"/>
              <w:numPr>
                <w:ilvl w:val="0"/>
                <w:numId w:val="1"/>
              </w:numPr>
              <w:ind w:left="200" w:hanging="252"/>
            </w:pPr>
            <w:r>
              <w:t>Safeguarding Team for BSMG approval</w:t>
            </w:r>
          </w:p>
        </w:tc>
        <w:tc>
          <w:tcPr>
            <w:tcW w:w="1810" w:type="dxa"/>
          </w:tcPr>
          <w:p w:rsidR="002F269A" w:rsidRDefault="002F269A" w:rsidP="00435775">
            <w:pPr>
              <w:pStyle w:val="ListParagraph"/>
              <w:numPr>
                <w:ilvl w:val="0"/>
                <w:numId w:val="1"/>
              </w:numPr>
              <w:ind w:left="176" w:hanging="219"/>
            </w:pPr>
            <w:r>
              <w:t>July 2016</w:t>
            </w:r>
          </w:p>
          <w:p w:rsidR="002F269A" w:rsidRDefault="002F269A" w:rsidP="00435775"/>
          <w:p w:rsidR="002F269A" w:rsidRDefault="002F269A" w:rsidP="00435775">
            <w:pPr>
              <w:pStyle w:val="ListParagraph"/>
              <w:numPr>
                <w:ilvl w:val="0"/>
                <w:numId w:val="1"/>
              </w:numPr>
              <w:ind w:left="176" w:hanging="219"/>
            </w:pPr>
            <w:r>
              <w:t>July 2016</w:t>
            </w:r>
          </w:p>
        </w:tc>
        <w:tc>
          <w:tcPr>
            <w:tcW w:w="3138" w:type="dxa"/>
          </w:tcPr>
          <w:p w:rsidR="002F269A" w:rsidRDefault="002F269A" w:rsidP="00435775">
            <w:pPr>
              <w:pStyle w:val="ListParagraph"/>
              <w:numPr>
                <w:ilvl w:val="0"/>
                <w:numId w:val="1"/>
              </w:numPr>
              <w:ind w:left="176" w:hanging="219"/>
            </w:pPr>
            <w:r>
              <w:t>As above</w:t>
            </w:r>
            <w:r w:rsidR="00926E98">
              <w:t>, DBS and training database has been amended to improve reporting capabilities in the short term.</w:t>
            </w:r>
          </w:p>
          <w:p w:rsidR="00926E98" w:rsidRDefault="00926E98" w:rsidP="00435775">
            <w:pPr>
              <w:pStyle w:val="ListParagraph"/>
              <w:numPr>
                <w:ilvl w:val="0"/>
                <w:numId w:val="1"/>
              </w:numPr>
              <w:ind w:left="176" w:hanging="219"/>
            </w:pPr>
            <w:r>
              <w:t>Escalation process for non-conformity to policy was discussed at the Bishop’s Safeguarding Management Group meeting in April 2016 and written protocol will be brought back to BSMG at November meeting for final approval.</w:t>
            </w:r>
          </w:p>
        </w:tc>
      </w:tr>
      <w:tr w:rsidR="000A6422" w:rsidTr="00926E98">
        <w:tc>
          <w:tcPr>
            <w:tcW w:w="495" w:type="dxa"/>
          </w:tcPr>
          <w:p w:rsidR="002F269A" w:rsidRDefault="002F269A" w:rsidP="00435775">
            <w:r>
              <w:lastRenderedPageBreak/>
              <w:t>3.</w:t>
            </w:r>
          </w:p>
        </w:tc>
        <w:tc>
          <w:tcPr>
            <w:tcW w:w="4293" w:type="dxa"/>
          </w:tcPr>
          <w:p w:rsidR="002F269A" w:rsidRDefault="002F269A" w:rsidP="00435775">
            <w:r>
              <w:t>T</w:t>
            </w:r>
            <w:r w:rsidRPr="007A5F6C">
              <w:t>he diocese to provide clarity about the use or not of authorised listeners and advocates for children and adults who are vulnerable, a</w:t>
            </w:r>
            <w:r>
              <w:t>n</w:t>
            </w:r>
            <w:r w:rsidRPr="007A5F6C">
              <w:t xml:space="preserve">d that there is consistency </w:t>
            </w:r>
            <w:r>
              <w:t xml:space="preserve">between practice and </w:t>
            </w:r>
            <w:r w:rsidRPr="007A5F6C">
              <w:t xml:space="preserve">policy </w:t>
            </w:r>
            <w:r>
              <w:t>so staff are clear about the process.</w:t>
            </w:r>
          </w:p>
        </w:tc>
        <w:tc>
          <w:tcPr>
            <w:tcW w:w="3075" w:type="dxa"/>
          </w:tcPr>
          <w:p w:rsidR="002F269A" w:rsidRDefault="002F269A" w:rsidP="00435775">
            <w:pPr>
              <w:pStyle w:val="ListParagraph"/>
              <w:numPr>
                <w:ilvl w:val="0"/>
                <w:numId w:val="1"/>
              </w:numPr>
              <w:ind w:left="263" w:hanging="218"/>
            </w:pPr>
            <w:r>
              <w:t xml:space="preserve">Error in </w:t>
            </w:r>
            <w:r>
              <w:rPr>
                <w:i/>
              </w:rPr>
              <w:t>Diocesan Policy on Responding to Survivors of Abuse</w:t>
            </w:r>
            <w:r>
              <w:t xml:space="preserve"> policy to be amended</w:t>
            </w:r>
          </w:p>
        </w:tc>
        <w:tc>
          <w:tcPr>
            <w:tcW w:w="2777" w:type="dxa"/>
          </w:tcPr>
          <w:p w:rsidR="002F269A" w:rsidRDefault="002F269A" w:rsidP="00435775">
            <w:pPr>
              <w:pStyle w:val="ListParagraph"/>
              <w:numPr>
                <w:ilvl w:val="0"/>
                <w:numId w:val="1"/>
              </w:numPr>
              <w:ind w:left="200" w:hanging="243"/>
            </w:pPr>
            <w:r>
              <w:t>DSA – Policy &amp; Training</w:t>
            </w:r>
          </w:p>
        </w:tc>
        <w:tc>
          <w:tcPr>
            <w:tcW w:w="1810" w:type="dxa"/>
          </w:tcPr>
          <w:p w:rsidR="002F269A" w:rsidRDefault="002F269A" w:rsidP="00435775">
            <w:pPr>
              <w:pStyle w:val="ListParagraph"/>
              <w:numPr>
                <w:ilvl w:val="0"/>
                <w:numId w:val="1"/>
              </w:numPr>
              <w:ind w:left="176" w:hanging="206"/>
            </w:pPr>
            <w:r>
              <w:t>Immediately</w:t>
            </w:r>
          </w:p>
        </w:tc>
        <w:tc>
          <w:tcPr>
            <w:tcW w:w="3138" w:type="dxa"/>
          </w:tcPr>
          <w:p w:rsidR="002F269A" w:rsidRDefault="002F269A" w:rsidP="00435775">
            <w:pPr>
              <w:pStyle w:val="ListParagraph"/>
              <w:numPr>
                <w:ilvl w:val="0"/>
                <w:numId w:val="1"/>
              </w:numPr>
              <w:ind w:left="176" w:hanging="206"/>
            </w:pPr>
            <w:r>
              <w:t>Completed</w:t>
            </w:r>
          </w:p>
        </w:tc>
      </w:tr>
      <w:tr w:rsidR="000A6422" w:rsidTr="00926E98">
        <w:tc>
          <w:tcPr>
            <w:tcW w:w="495" w:type="dxa"/>
          </w:tcPr>
          <w:p w:rsidR="002F269A" w:rsidRDefault="002F269A" w:rsidP="00435775">
            <w:r>
              <w:t>4.</w:t>
            </w:r>
          </w:p>
        </w:tc>
        <w:tc>
          <w:tcPr>
            <w:tcW w:w="4293" w:type="dxa"/>
          </w:tcPr>
          <w:p w:rsidR="002F269A" w:rsidRDefault="002F269A" w:rsidP="00435775">
            <w:r>
              <w:t>The Diocese to provide</w:t>
            </w:r>
            <w:r w:rsidRPr="007A5F6C">
              <w:t xml:space="preserve"> written p</w:t>
            </w:r>
            <w:r>
              <w:t>olicy which makes</w:t>
            </w:r>
            <w:r w:rsidRPr="007A5F6C">
              <w:t xml:space="preserve"> the distinction clear between complaints, whistle blowing and reporting of safeguarding concerns</w:t>
            </w:r>
          </w:p>
        </w:tc>
        <w:tc>
          <w:tcPr>
            <w:tcW w:w="3075" w:type="dxa"/>
          </w:tcPr>
          <w:p w:rsidR="002F269A" w:rsidRDefault="002F269A" w:rsidP="00435775">
            <w:pPr>
              <w:pStyle w:val="ListParagraph"/>
              <w:numPr>
                <w:ilvl w:val="0"/>
                <w:numId w:val="1"/>
              </w:numPr>
              <w:ind w:left="263" w:hanging="218"/>
            </w:pPr>
            <w:r>
              <w:t xml:space="preserve">New safeguarding policy </w:t>
            </w:r>
          </w:p>
          <w:p w:rsidR="002F269A" w:rsidRDefault="002F269A" w:rsidP="00435775">
            <w:pPr>
              <w:pStyle w:val="ListParagraph"/>
              <w:numPr>
                <w:ilvl w:val="0"/>
                <w:numId w:val="1"/>
              </w:numPr>
              <w:ind w:left="263" w:hanging="218"/>
            </w:pPr>
            <w:r>
              <w:t>Local ‘how to’ guides to be produced if required</w:t>
            </w:r>
          </w:p>
        </w:tc>
        <w:tc>
          <w:tcPr>
            <w:tcW w:w="2777" w:type="dxa"/>
          </w:tcPr>
          <w:p w:rsidR="002F269A" w:rsidRDefault="002F269A" w:rsidP="00435775">
            <w:pPr>
              <w:pStyle w:val="ListParagraph"/>
              <w:numPr>
                <w:ilvl w:val="0"/>
                <w:numId w:val="1"/>
              </w:numPr>
              <w:ind w:left="200" w:hanging="243"/>
            </w:pPr>
            <w:r>
              <w:t>National Safeguarding Team</w:t>
            </w:r>
          </w:p>
          <w:p w:rsidR="002F269A" w:rsidRDefault="002F269A" w:rsidP="00435775">
            <w:pPr>
              <w:pStyle w:val="ListParagraph"/>
              <w:numPr>
                <w:ilvl w:val="0"/>
                <w:numId w:val="1"/>
              </w:numPr>
              <w:ind w:left="200" w:hanging="243"/>
            </w:pPr>
            <w:r>
              <w:t>Safeguarding Team for BSMG approval</w:t>
            </w:r>
          </w:p>
        </w:tc>
        <w:tc>
          <w:tcPr>
            <w:tcW w:w="1810" w:type="dxa"/>
          </w:tcPr>
          <w:p w:rsidR="002F269A" w:rsidRDefault="002F269A" w:rsidP="00435775">
            <w:pPr>
              <w:pStyle w:val="ListParagraph"/>
              <w:numPr>
                <w:ilvl w:val="0"/>
                <w:numId w:val="1"/>
              </w:numPr>
              <w:ind w:left="176" w:hanging="187"/>
            </w:pPr>
            <w:r>
              <w:t>Autumn 2016</w:t>
            </w:r>
          </w:p>
          <w:p w:rsidR="002F269A" w:rsidRDefault="002F269A" w:rsidP="00435775">
            <w:pPr>
              <w:pStyle w:val="ListParagraph"/>
              <w:numPr>
                <w:ilvl w:val="0"/>
                <w:numId w:val="1"/>
              </w:numPr>
              <w:ind w:left="176" w:hanging="187"/>
            </w:pPr>
            <w:r>
              <w:t>Dependent on above</w:t>
            </w:r>
          </w:p>
        </w:tc>
        <w:tc>
          <w:tcPr>
            <w:tcW w:w="3138" w:type="dxa"/>
          </w:tcPr>
          <w:p w:rsidR="002F269A" w:rsidRDefault="00C4335A" w:rsidP="00435775">
            <w:pPr>
              <w:pStyle w:val="ListParagraph"/>
              <w:numPr>
                <w:ilvl w:val="0"/>
                <w:numId w:val="1"/>
              </w:numPr>
              <w:ind w:left="176" w:hanging="187"/>
            </w:pPr>
            <w:r>
              <w:t>The latest update from the National Safeguarding Team is that the new safeguarding policy will be published in the autumn</w:t>
            </w:r>
          </w:p>
        </w:tc>
      </w:tr>
      <w:tr w:rsidR="000A6422" w:rsidTr="00926E98">
        <w:tc>
          <w:tcPr>
            <w:tcW w:w="495" w:type="dxa"/>
          </w:tcPr>
          <w:p w:rsidR="002F269A" w:rsidRDefault="002F269A" w:rsidP="00435775">
            <w:r>
              <w:t>5.</w:t>
            </w:r>
          </w:p>
        </w:tc>
        <w:tc>
          <w:tcPr>
            <w:tcW w:w="4293" w:type="dxa"/>
          </w:tcPr>
          <w:p w:rsidR="002F269A" w:rsidRDefault="002F269A" w:rsidP="00435775">
            <w:r>
              <w:t>The Diocese to develop</w:t>
            </w:r>
            <w:r w:rsidRPr="007A5F6C">
              <w:t xml:space="preserve"> an explicit written complaints procedure; </w:t>
            </w:r>
            <w:r>
              <w:t>consideration to be given to the use of</w:t>
            </w:r>
            <w:r w:rsidRPr="007A5F6C">
              <w:t xml:space="preserve"> a staged approach, starting with an informal stage to resolve most complaints and an investigative process for the most complex</w:t>
            </w:r>
          </w:p>
          <w:p w:rsidR="002F269A" w:rsidRDefault="002F269A" w:rsidP="00435775"/>
        </w:tc>
        <w:tc>
          <w:tcPr>
            <w:tcW w:w="3075" w:type="dxa"/>
          </w:tcPr>
          <w:p w:rsidR="002F269A" w:rsidRDefault="002F269A" w:rsidP="00435775">
            <w:pPr>
              <w:pStyle w:val="ListParagraph"/>
              <w:numPr>
                <w:ilvl w:val="0"/>
                <w:numId w:val="1"/>
              </w:numPr>
              <w:ind w:left="263" w:hanging="186"/>
            </w:pPr>
            <w:r>
              <w:t>New safeguarding policy</w:t>
            </w:r>
          </w:p>
          <w:p w:rsidR="002F269A" w:rsidRDefault="002F269A" w:rsidP="00435775">
            <w:pPr>
              <w:pStyle w:val="ListParagraph"/>
              <w:numPr>
                <w:ilvl w:val="0"/>
                <w:numId w:val="1"/>
              </w:numPr>
              <w:ind w:left="263" w:hanging="186"/>
            </w:pPr>
            <w:r>
              <w:t>Local ‘how to’ guides to be produced if required</w:t>
            </w:r>
          </w:p>
        </w:tc>
        <w:tc>
          <w:tcPr>
            <w:tcW w:w="2777" w:type="dxa"/>
          </w:tcPr>
          <w:p w:rsidR="002F269A" w:rsidRDefault="002F269A" w:rsidP="00435775">
            <w:pPr>
              <w:pStyle w:val="ListParagraph"/>
              <w:numPr>
                <w:ilvl w:val="0"/>
                <w:numId w:val="1"/>
              </w:numPr>
              <w:ind w:left="200" w:hanging="216"/>
            </w:pPr>
            <w:r>
              <w:t>National Safeguarding Team</w:t>
            </w:r>
          </w:p>
          <w:p w:rsidR="002F269A" w:rsidRDefault="002F269A" w:rsidP="00435775">
            <w:pPr>
              <w:pStyle w:val="ListParagraph"/>
              <w:numPr>
                <w:ilvl w:val="0"/>
                <w:numId w:val="1"/>
              </w:numPr>
              <w:ind w:left="200" w:hanging="216"/>
            </w:pPr>
            <w:r>
              <w:t>Safeguarding Team for BSMG approval</w:t>
            </w:r>
          </w:p>
        </w:tc>
        <w:tc>
          <w:tcPr>
            <w:tcW w:w="1810" w:type="dxa"/>
          </w:tcPr>
          <w:p w:rsidR="002F269A" w:rsidRDefault="002F269A" w:rsidP="00435775">
            <w:pPr>
              <w:pStyle w:val="ListParagraph"/>
              <w:numPr>
                <w:ilvl w:val="0"/>
                <w:numId w:val="1"/>
              </w:numPr>
              <w:ind w:left="176" w:hanging="187"/>
            </w:pPr>
            <w:r>
              <w:t>Autumn 2016</w:t>
            </w:r>
          </w:p>
          <w:p w:rsidR="002F269A" w:rsidRDefault="002F269A" w:rsidP="00435775">
            <w:pPr>
              <w:pStyle w:val="ListParagraph"/>
              <w:numPr>
                <w:ilvl w:val="0"/>
                <w:numId w:val="1"/>
              </w:numPr>
              <w:ind w:left="176" w:hanging="187"/>
            </w:pPr>
            <w:r>
              <w:t>Dependent on above</w:t>
            </w:r>
          </w:p>
        </w:tc>
        <w:tc>
          <w:tcPr>
            <w:tcW w:w="3138" w:type="dxa"/>
          </w:tcPr>
          <w:p w:rsidR="002F269A" w:rsidRDefault="00C4335A" w:rsidP="00435775">
            <w:pPr>
              <w:pStyle w:val="ListParagraph"/>
              <w:numPr>
                <w:ilvl w:val="0"/>
                <w:numId w:val="1"/>
              </w:numPr>
              <w:ind w:left="176" w:hanging="187"/>
            </w:pPr>
            <w:r>
              <w:t>The latest update from the National Safeguarding Team is that the new safeguarding policy will be published in the autumn</w:t>
            </w:r>
          </w:p>
        </w:tc>
      </w:tr>
      <w:tr w:rsidR="000A6422" w:rsidTr="00926E98">
        <w:tc>
          <w:tcPr>
            <w:tcW w:w="495" w:type="dxa"/>
          </w:tcPr>
          <w:p w:rsidR="002F269A" w:rsidRDefault="002F269A" w:rsidP="00435775">
            <w:r>
              <w:t>6.</w:t>
            </w:r>
          </w:p>
        </w:tc>
        <w:tc>
          <w:tcPr>
            <w:tcW w:w="4293" w:type="dxa"/>
          </w:tcPr>
          <w:p w:rsidR="002F269A" w:rsidRDefault="002F269A" w:rsidP="00435775">
            <w:r w:rsidRPr="000C2544">
              <w:t>The information sharing protocols in the local safeguarding policy to be updated to reflect Care Act Guidance on supply of information and general co-operation, with reference to the 6 Safeguarding Principles</w:t>
            </w:r>
          </w:p>
        </w:tc>
        <w:tc>
          <w:tcPr>
            <w:tcW w:w="3075" w:type="dxa"/>
          </w:tcPr>
          <w:p w:rsidR="002F269A" w:rsidRDefault="002F269A" w:rsidP="00435775">
            <w:pPr>
              <w:pStyle w:val="ListParagraph"/>
              <w:numPr>
                <w:ilvl w:val="0"/>
                <w:numId w:val="1"/>
              </w:numPr>
              <w:ind w:left="263" w:hanging="218"/>
            </w:pPr>
            <w:r>
              <w:t>Information sharing – guidance document to be finalised</w:t>
            </w:r>
          </w:p>
        </w:tc>
        <w:tc>
          <w:tcPr>
            <w:tcW w:w="2777" w:type="dxa"/>
          </w:tcPr>
          <w:p w:rsidR="002F269A" w:rsidRDefault="002F269A" w:rsidP="00435775">
            <w:pPr>
              <w:pStyle w:val="ListParagraph"/>
              <w:numPr>
                <w:ilvl w:val="0"/>
                <w:numId w:val="1"/>
              </w:numPr>
              <w:ind w:left="175" w:hanging="218"/>
            </w:pPr>
            <w:r>
              <w:t>DSA</w:t>
            </w:r>
          </w:p>
        </w:tc>
        <w:tc>
          <w:tcPr>
            <w:tcW w:w="1810" w:type="dxa"/>
          </w:tcPr>
          <w:p w:rsidR="002F269A" w:rsidRDefault="002F269A" w:rsidP="00FA47C5">
            <w:pPr>
              <w:pStyle w:val="ListParagraph"/>
              <w:numPr>
                <w:ilvl w:val="0"/>
                <w:numId w:val="1"/>
              </w:numPr>
              <w:ind w:left="176" w:hanging="219"/>
            </w:pPr>
            <w:r>
              <w:t>July 2016</w:t>
            </w:r>
          </w:p>
        </w:tc>
        <w:tc>
          <w:tcPr>
            <w:tcW w:w="3138" w:type="dxa"/>
          </w:tcPr>
          <w:p w:rsidR="002F269A" w:rsidRDefault="00C4335A" w:rsidP="00FA47C5">
            <w:pPr>
              <w:pStyle w:val="ListParagraph"/>
              <w:numPr>
                <w:ilvl w:val="0"/>
                <w:numId w:val="1"/>
              </w:numPr>
              <w:ind w:left="176" w:hanging="219"/>
            </w:pPr>
            <w:r>
              <w:t>DSA is finalising the inclusion of the Care Act Guidance</w:t>
            </w:r>
          </w:p>
        </w:tc>
      </w:tr>
      <w:tr w:rsidR="000A6422" w:rsidTr="00926E98">
        <w:tc>
          <w:tcPr>
            <w:tcW w:w="495" w:type="dxa"/>
          </w:tcPr>
          <w:p w:rsidR="002F269A" w:rsidRDefault="002F269A" w:rsidP="00435775">
            <w:r>
              <w:t>7.</w:t>
            </w:r>
          </w:p>
        </w:tc>
        <w:tc>
          <w:tcPr>
            <w:tcW w:w="4293" w:type="dxa"/>
          </w:tcPr>
          <w:p w:rsidR="002F269A" w:rsidRDefault="002F269A" w:rsidP="00435775">
            <w:r w:rsidRPr="00A917F4">
              <w:t xml:space="preserve">That both DSAs be provided with professional safeguarding supervision and availability of </w:t>
            </w:r>
            <w:r>
              <w:t xml:space="preserve">ad hoc </w:t>
            </w:r>
            <w:r w:rsidRPr="00A917F4">
              <w:t>consultation</w:t>
            </w:r>
            <w:r>
              <w:t>, preferably from someone with a social work background in safeguarding</w:t>
            </w:r>
          </w:p>
        </w:tc>
        <w:tc>
          <w:tcPr>
            <w:tcW w:w="3075" w:type="dxa"/>
          </w:tcPr>
          <w:p w:rsidR="002F269A" w:rsidRDefault="002F269A" w:rsidP="00435775">
            <w:pPr>
              <w:pStyle w:val="ListParagraph"/>
              <w:numPr>
                <w:ilvl w:val="0"/>
                <w:numId w:val="1"/>
              </w:numPr>
              <w:ind w:left="263" w:hanging="218"/>
            </w:pPr>
            <w:r>
              <w:t>Professional safeguarding supervision to be arranged</w:t>
            </w:r>
          </w:p>
        </w:tc>
        <w:tc>
          <w:tcPr>
            <w:tcW w:w="2777" w:type="dxa"/>
          </w:tcPr>
          <w:p w:rsidR="002F269A" w:rsidRDefault="002F269A" w:rsidP="00435775">
            <w:pPr>
              <w:pStyle w:val="ListParagraph"/>
              <w:numPr>
                <w:ilvl w:val="0"/>
                <w:numId w:val="1"/>
              </w:numPr>
              <w:ind w:left="175" w:hanging="218"/>
            </w:pPr>
            <w:r>
              <w:t>Deputy Diocesan Secretary</w:t>
            </w:r>
          </w:p>
        </w:tc>
        <w:tc>
          <w:tcPr>
            <w:tcW w:w="1810" w:type="dxa"/>
          </w:tcPr>
          <w:p w:rsidR="002F269A" w:rsidRDefault="001E4206" w:rsidP="00435775">
            <w:pPr>
              <w:pStyle w:val="ListParagraph"/>
              <w:numPr>
                <w:ilvl w:val="0"/>
                <w:numId w:val="1"/>
              </w:numPr>
              <w:ind w:left="176" w:hanging="219"/>
            </w:pPr>
            <w:r>
              <w:t>July 2016</w:t>
            </w:r>
          </w:p>
        </w:tc>
        <w:tc>
          <w:tcPr>
            <w:tcW w:w="3138" w:type="dxa"/>
          </w:tcPr>
          <w:p w:rsidR="002F269A" w:rsidRDefault="00C4335A" w:rsidP="00C4335A">
            <w:pPr>
              <w:pStyle w:val="ListParagraph"/>
              <w:numPr>
                <w:ilvl w:val="0"/>
                <w:numId w:val="1"/>
              </w:numPr>
              <w:ind w:left="176" w:hanging="219"/>
            </w:pPr>
            <w:r>
              <w:t>Initial discussions with the local authority have taken place for the provision of professional supervision. A proposal should be with us shortly</w:t>
            </w:r>
          </w:p>
        </w:tc>
      </w:tr>
      <w:tr w:rsidR="000A6422" w:rsidTr="00926E98">
        <w:tc>
          <w:tcPr>
            <w:tcW w:w="495" w:type="dxa"/>
          </w:tcPr>
          <w:p w:rsidR="002F269A" w:rsidRDefault="002F269A" w:rsidP="00435775">
            <w:r>
              <w:t>8.</w:t>
            </w:r>
          </w:p>
        </w:tc>
        <w:tc>
          <w:tcPr>
            <w:tcW w:w="4293" w:type="dxa"/>
          </w:tcPr>
          <w:p w:rsidR="002F269A" w:rsidRDefault="002F269A" w:rsidP="00435775">
            <w:r w:rsidRPr="00001653">
              <w:t xml:space="preserve">That </w:t>
            </w:r>
            <w:r>
              <w:t>consideration is given by the Safeguarding Management Group over how to support the DSAs to improve the rate of DBS renewals</w:t>
            </w:r>
          </w:p>
        </w:tc>
        <w:tc>
          <w:tcPr>
            <w:tcW w:w="3075" w:type="dxa"/>
          </w:tcPr>
          <w:p w:rsidR="002F269A" w:rsidRDefault="002F269A" w:rsidP="00435775">
            <w:pPr>
              <w:pStyle w:val="ListParagraph"/>
              <w:numPr>
                <w:ilvl w:val="0"/>
                <w:numId w:val="1"/>
              </w:numPr>
              <w:ind w:left="263" w:hanging="218"/>
            </w:pPr>
            <w:r>
              <w:t>As in 2. above – escalation process for non-conformity to policy required</w:t>
            </w:r>
          </w:p>
        </w:tc>
        <w:tc>
          <w:tcPr>
            <w:tcW w:w="2777" w:type="dxa"/>
          </w:tcPr>
          <w:p w:rsidR="002F269A" w:rsidRDefault="002F269A" w:rsidP="00435775">
            <w:pPr>
              <w:pStyle w:val="ListParagraph"/>
              <w:numPr>
                <w:ilvl w:val="0"/>
                <w:numId w:val="1"/>
              </w:numPr>
              <w:ind w:left="175" w:hanging="218"/>
            </w:pPr>
            <w:r>
              <w:t>Safeguarding Team for BSMG approval</w:t>
            </w:r>
          </w:p>
        </w:tc>
        <w:tc>
          <w:tcPr>
            <w:tcW w:w="1810" w:type="dxa"/>
          </w:tcPr>
          <w:p w:rsidR="002F269A" w:rsidRDefault="002F269A" w:rsidP="00435775">
            <w:pPr>
              <w:pStyle w:val="ListParagraph"/>
              <w:numPr>
                <w:ilvl w:val="0"/>
                <w:numId w:val="1"/>
              </w:numPr>
              <w:ind w:left="176" w:hanging="219"/>
            </w:pPr>
            <w:r>
              <w:t>July 2016</w:t>
            </w:r>
          </w:p>
        </w:tc>
        <w:tc>
          <w:tcPr>
            <w:tcW w:w="3138" w:type="dxa"/>
          </w:tcPr>
          <w:p w:rsidR="002F269A" w:rsidRDefault="00C4335A" w:rsidP="00435775">
            <w:pPr>
              <w:pStyle w:val="ListParagraph"/>
              <w:numPr>
                <w:ilvl w:val="0"/>
                <w:numId w:val="1"/>
              </w:numPr>
              <w:ind w:left="176" w:hanging="219"/>
            </w:pPr>
            <w:r>
              <w:t>As in 2. above.</w:t>
            </w:r>
          </w:p>
        </w:tc>
      </w:tr>
      <w:tr w:rsidR="000A6422" w:rsidTr="00926E98">
        <w:tc>
          <w:tcPr>
            <w:tcW w:w="495" w:type="dxa"/>
          </w:tcPr>
          <w:p w:rsidR="002F269A" w:rsidRDefault="002F269A" w:rsidP="00435775">
            <w:r>
              <w:lastRenderedPageBreak/>
              <w:t>9.</w:t>
            </w:r>
          </w:p>
        </w:tc>
        <w:tc>
          <w:tcPr>
            <w:tcW w:w="4293" w:type="dxa"/>
          </w:tcPr>
          <w:p w:rsidR="002F269A" w:rsidRDefault="002F269A" w:rsidP="00435775">
            <w:r>
              <w:t>The different safeguarding challenges presented by the characteristics of the Isle of Wight need to be better understood and steps taken to increase the inclusion of the clergy on the island. Such steps could include audit / review activity and hosting one of the diocesan senior management groups on the island</w:t>
            </w:r>
          </w:p>
        </w:tc>
        <w:tc>
          <w:tcPr>
            <w:tcW w:w="3075" w:type="dxa"/>
          </w:tcPr>
          <w:p w:rsidR="002F269A" w:rsidRDefault="002F269A" w:rsidP="00435775">
            <w:pPr>
              <w:pStyle w:val="ListParagraph"/>
              <w:numPr>
                <w:ilvl w:val="0"/>
                <w:numId w:val="1"/>
              </w:numPr>
              <w:ind w:left="263" w:hanging="218"/>
            </w:pPr>
            <w:r>
              <w:t>Analysis of DBS and training stats</w:t>
            </w:r>
          </w:p>
          <w:p w:rsidR="002F269A" w:rsidRDefault="002F269A" w:rsidP="00435775">
            <w:pPr>
              <w:pStyle w:val="ListParagraph"/>
              <w:numPr>
                <w:ilvl w:val="0"/>
                <w:numId w:val="1"/>
              </w:numPr>
              <w:ind w:left="263" w:hanging="218"/>
            </w:pPr>
            <w:r>
              <w:t>Parish reviews</w:t>
            </w:r>
          </w:p>
          <w:p w:rsidR="002F269A" w:rsidRDefault="002F269A" w:rsidP="00435775">
            <w:pPr>
              <w:ind w:left="360"/>
            </w:pPr>
          </w:p>
        </w:tc>
        <w:tc>
          <w:tcPr>
            <w:tcW w:w="2777" w:type="dxa"/>
          </w:tcPr>
          <w:p w:rsidR="002F269A" w:rsidRDefault="002F269A" w:rsidP="00435775">
            <w:pPr>
              <w:pStyle w:val="ListParagraph"/>
              <w:numPr>
                <w:ilvl w:val="0"/>
                <w:numId w:val="1"/>
              </w:numPr>
              <w:ind w:left="175" w:hanging="218"/>
            </w:pPr>
            <w:r>
              <w:t>Safeguarding Administrator</w:t>
            </w:r>
          </w:p>
          <w:p w:rsidR="002F269A" w:rsidRDefault="002F269A" w:rsidP="00435775">
            <w:pPr>
              <w:pStyle w:val="ListParagraph"/>
              <w:numPr>
                <w:ilvl w:val="0"/>
                <w:numId w:val="1"/>
              </w:numPr>
              <w:ind w:left="175" w:hanging="218"/>
            </w:pPr>
            <w:r>
              <w:t>DSA – Policy &amp;Training</w:t>
            </w:r>
          </w:p>
        </w:tc>
        <w:tc>
          <w:tcPr>
            <w:tcW w:w="1810" w:type="dxa"/>
          </w:tcPr>
          <w:p w:rsidR="002F269A" w:rsidRDefault="002F269A" w:rsidP="00435775">
            <w:pPr>
              <w:pStyle w:val="ListParagraph"/>
              <w:numPr>
                <w:ilvl w:val="0"/>
                <w:numId w:val="1"/>
              </w:numPr>
              <w:ind w:left="176" w:hanging="219"/>
            </w:pPr>
            <w:r>
              <w:t>November 2016</w:t>
            </w:r>
          </w:p>
          <w:p w:rsidR="002F269A" w:rsidRDefault="002F269A" w:rsidP="00435775">
            <w:pPr>
              <w:pStyle w:val="ListParagraph"/>
              <w:numPr>
                <w:ilvl w:val="0"/>
                <w:numId w:val="1"/>
              </w:numPr>
              <w:ind w:left="176" w:hanging="219"/>
            </w:pPr>
            <w:r>
              <w:t>November 2016</w:t>
            </w:r>
          </w:p>
        </w:tc>
        <w:tc>
          <w:tcPr>
            <w:tcW w:w="3138" w:type="dxa"/>
          </w:tcPr>
          <w:p w:rsidR="002F269A" w:rsidRDefault="001A5B64" w:rsidP="00435775">
            <w:pPr>
              <w:pStyle w:val="ListParagraph"/>
              <w:numPr>
                <w:ilvl w:val="0"/>
                <w:numId w:val="1"/>
              </w:numPr>
              <w:ind w:left="176" w:hanging="219"/>
            </w:pPr>
            <w:r>
              <w:t>This work is currently ongoing</w:t>
            </w:r>
          </w:p>
        </w:tc>
      </w:tr>
      <w:tr w:rsidR="000A6422" w:rsidTr="00926E98">
        <w:tc>
          <w:tcPr>
            <w:tcW w:w="495" w:type="dxa"/>
          </w:tcPr>
          <w:p w:rsidR="002F269A" w:rsidRDefault="002F269A" w:rsidP="00435775">
            <w:r>
              <w:t>10.</w:t>
            </w:r>
          </w:p>
        </w:tc>
        <w:tc>
          <w:tcPr>
            <w:tcW w:w="4293" w:type="dxa"/>
          </w:tcPr>
          <w:p w:rsidR="002F269A" w:rsidRDefault="002F269A" w:rsidP="00435775">
            <w:r w:rsidRPr="00F83BC6">
              <w:t>There is a need f</w:t>
            </w:r>
            <w:r>
              <w:t>or open discussion within the Church about the challenges faced in terms of personal / professional boundaries, due to the inevitable overlap between family and friends and the congregations. There needs to be clarity around when such overlaps mean that management control of situations need to be dealt with by others, even in the context of no identified safeguarding concerns</w:t>
            </w:r>
          </w:p>
        </w:tc>
        <w:tc>
          <w:tcPr>
            <w:tcW w:w="3075" w:type="dxa"/>
          </w:tcPr>
          <w:p w:rsidR="000A6422" w:rsidRDefault="000A6422" w:rsidP="00435775">
            <w:pPr>
              <w:pStyle w:val="ListParagraph"/>
              <w:numPr>
                <w:ilvl w:val="0"/>
                <w:numId w:val="1"/>
              </w:numPr>
              <w:ind w:left="263" w:hanging="186"/>
            </w:pPr>
            <w:r>
              <w:t xml:space="preserve">Continue with Leadership Training that incorporates </w:t>
            </w:r>
            <w:r w:rsidR="00862302">
              <w:t xml:space="preserve"> work on p</w:t>
            </w:r>
            <w:r>
              <w:t xml:space="preserve">ersonal/professional boundaries </w:t>
            </w:r>
          </w:p>
          <w:p w:rsidR="002F269A" w:rsidRDefault="002F269A" w:rsidP="00435775">
            <w:pPr>
              <w:pStyle w:val="ListParagraph"/>
              <w:numPr>
                <w:ilvl w:val="0"/>
                <w:numId w:val="1"/>
              </w:numPr>
              <w:ind w:left="263" w:hanging="186"/>
            </w:pPr>
            <w:r>
              <w:t>New safeguarding policy</w:t>
            </w:r>
          </w:p>
          <w:p w:rsidR="002F269A" w:rsidRDefault="002F269A" w:rsidP="00435775">
            <w:pPr>
              <w:pStyle w:val="ListParagraph"/>
              <w:numPr>
                <w:ilvl w:val="0"/>
                <w:numId w:val="1"/>
              </w:numPr>
              <w:ind w:left="263" w:hanging="186"/>
            </w:pPr>
            <w:r>
              <w:t>Local ‘how to’ guides to be produced if required</w:t>
            </w:r>
          </w:p>
          <w:p w:rsidR="002F269A" w:rsidRDefault="002F269A" w:rsidP="00435775">
            <w:pPr>
              <w:pStyle w:val="ListParagraph"/>
              <w:numPr>
                <w:ilvl w:val="0"/>
                <w:numId w:val="1"/>
              </w:numPr>
              <w:ind w:left="263" w:hanging="186"/>
            </w:pPr>
            <w:r>
              <w:t>Embed in training programme</w:t>
            </w:r>
          </w:p>
        </w:tc>
        <w:tc>
          <w:tcPr>
            <w:tcW w:w="2777" w:type="dxa"/>
          </w:tcPr>
          <w:p w:rsidR="000A6422" w:rsidRDefault="000A6422" w:rsidP="00435775">
            <w:pPr>
              <w:pStyle w:val="ListParagraph"/>
              <w:numPr>
                <w:ilvl w:val="0"/>
                <w:numId w:val="1"/>
              </w:numPr>
              <w:ind w:left="175" w:hanging="240"/>
            </w:pPr>
            <w:r>
              <w:t>DSA – Policy &amp; Training</w:t>
            </w:r>
          </w:p>
          <w:p w:rsidR="002F269A" w:rsidRDefault="002F269A" w:rsidP="00435775">
            <w:pPr>
              <w:pStyle w:val="ListParagraph"/>
              <w:numPr>
                <w:ilvl w:val="0"/>
                <w:numId w:val="1"/>
              </w:numPr>
              <w:ind w:left="175" w:hanging="240"/>
            </w:pPr>
            <w:r>
              <w:t>National Safeguarding Team</w:t>
            </w:r>
          </w:p>
          <w:p w:rsidR="002F269A" w:rsidRDefault="002F269A" w:rsidP="00435775">
            <w:pPr>
              <w:pStyle w:val="ListParagraph"/>
              <w:numPr>
                <w:ilvl w:val="0"/>
                <w:numId w:val="1"/>
              </w:numPr>
              <w:ind w:left="175" w:hanging="240"/>
            </w:pPr>
            <w:r>
              <w:t>Safeguarding Team for BSMG approval</w:t>
            </w:r>
          </w:p>
          <w:p w:rsidR="002F269A" w:rsidRDefault="002F269A" w:rsidP="00435775">
            <w:pPr>
              <w:pStyle w:val="ListParagraph"/>
              <w:numPr>
                <w:ilvl w:val="0"/>
                <w:numId w:val="1"/>
              </w:numPr>
              <w:ind w:left="175" w:hanging="240"/>
            </w:pPr>
            <w:r>
              <w:t>DSA – Policy &amp; Training</w:t>
            </w:r>
          </w:p>
        </w:tc>
        <w:tc>
          <w:tcPr>
            <w:tcW w:w="1810" w:type="dxa"/>
          </w:tcPr>
          <w:p w:rsidR="000A6422" w:rsidRDefault="000A6422" w:rsidP="00435775">
            <w:pPr>
              <w:pStyle w:val="ListParagraph"/>
              <w:numPr>
                <w:ilvl w:val="0"/>
                <w:numId w:val="1"/>
              </w:numPr>
              <w:ind w:left="176" w:hanging="187"/>
            </w:pPr>
            <w:r>
              <w:t>Ongoing</w:t>
            </w:r>
          </w:p>
          <w:p w:rsidR="002F269A" w:rsidRDefault="002F269A" w:rsidP="00435775">
            <w:pPr>
              <w:pStyle w:val="ListParagraph"/>
              <w:numPr>
                <w:ilvl w:val="0"/>
                <w:numId w:val="1"/>
              </w:numPr>
              <w:ind w:left="176" w:hanging="187"/>
            </w:pPr>
            <w:r>
              <w:t>Autumn 2016</w:t>
            </w:r>
          </w:p>
          <w:p w:rsidR="002F269A" w:rsidRDefault="002F269A" w:rsidP="00435775">
            <w:pPr>
              <w:pStyle w:val="ListParagraph"/>
              <w:numPr>
                <w:ilvl w:val="0"/>
                <w:numId w:val="1"/>
              </w:numPr>
              <w:ind w:left="176" w:hanging="187"/>
            </w:pPr>
            <w:r>
              <w:t>Dependent on above</w:t>
            </w:r>
          </w:p>
        </w:tc>
        <w:tc>
          <w:tcPr>
            <w:tcW w:w="3138" w:type="dxa"/>
          </w:tcPr>
          <w:p w:rsidR="000A6422" w:rsidRDefault="000A6422" w:rsidP="00435775">
            <w:pPr>
              <w:pStyle w:val="ListParagraph"/>
              <w:numPr>
                <w:ilvl w:val="0"/>
                <w:numId w:val="1"/>
              </w:numPr>
              <w:ind w:left="176" w:hanging="187"/>
            </w:pPr>
            <w:r>
              <w:t>Currently in Leadership training but SCIE felt it is a serious issue that needs dealing with at a national level.</w:t>
            </w:r>
          </w:p>
          <w:p w:rsidR="002F269A" w:rsidRDefault="001A5B64" w:rsidP="000A6422">
            <w:pPr>
              <w:pStyle w:val="ListParagraph"/>
              <w:numPr>
                <w:ilvl w:val="0"/>
                <w:numId w:val="1"/>
              </w:numPr>
              <w:ind w:left="176" w:hanging="187"/>
            </w:pPr>
            <w:r>
              <w:t>This is dependent on the national safeguarding po</w:t>
            </w:r>
            <w:r w:rsidR="001E4206">
              <w:t>licy which is due in the autumn which will inform the local ‘how to’ guides and then be embedded in the training programme.</w:t>
            </w:r>
          </w:p>
        </w:tc>
      </w:tr>
      <w:tr w:rsidR="000A6422" w:rsidTr="00926E98">
        <w:tc>
          <w:tcPr>
            <w:tcW w:w="495" w:type="dxa"/>
          </w:tcPr>
          <w:p w:rsidR="002F269A" w:rsidRDefault="002F269A" w:rsidP="00435775">
            <w:r>
              <w:t>11.</w:t>
            </w:r>
          </w:p>
        </w:tc>
        <w:tc>
          <w:tcPr>
            <w:tcW w:w="4293" w:type="dxa"/>
          </w:tcPr>
          <w:p w:rsidR="002F269A" w:rsidRDefault="002F269A" w:rsidP="00435775">
            <w:r w:rsidRPr="005D135B">
              <w:t>The diocese produce a handbook specifically for Parish Safeguarding Representatives and provide tailored training</w:t>
            </w:r>
          </w:p>
        </w:tc>
        <w:tc>
          <w:tcPr>
            <w:tcW w:w="3075" w:type="dxa"/>
          </w:tcPr>
          <w:p w:rsidR="000A6422" w:rsidRDefault="00862302" w:rsidP="00435775">
            <w:pPr>
              <w:pStyle w:val="ListParagraph"/>
              <w:numPr>
                <w:ilvl w:val="0"/>
                <w:numId w:val="1"/>
              </w:numPr>
              <w:ind w:left="263" w:hanging="218"/>
            </w:pPr>
            <w:r>
              <w:t>Continue with Leadership Training that incorporates work on the role of the Safeguarding Representatives</w:t>
            </w:r>
          </w:p>
          <w:p w:rsidR="002F269A" w:rsidRDefault="002F269A" w:rsidP="00435775">
            <w:pPr>
              <w:pStyle w:val="ListParagraph"/>
              <w:numPr>
                <w:ilvl w:val="0"/>
                <w:numId w:val="1"/>
              </w:numPr>
              <w:ind w:left="263" w:hanging="218"/>
            </w:pPr>
            <w:r>
              <w:t>Role and responsibilities pamphlet to be developed</w:t>
            </w:r>
          </w:p>
          <w:p w:rsidR="002F269A" w:rsidRDefault="002F269A" w:rsidP="00F80574">
            <w:pPr>
              <w:pStyle w:val="ListParagraph"/>
              <w:numPr>
                <w:ilvl w:val="0"/>
                <w:numId w:val="1"/>
              </w:numPr>
              <w:ind w:left="263" w:hanging="218"/>
            </w:pPr>
            <w:r>
              <w:t>Tailored training to be embedded in Leadership Training.</w:t>
            </w:r>
          </w:p>
          <w:p w:rsidR="002F269A" w:rsidRDefault="002F269A" w:rsidP="00F80574">
            <w:pPr>
              <w:pStyle w:val="ListParagraph"/>
              <w:numPr>
                <w:ilvl w:val="0"/>
                <w:numId w:val="1"/>
              </w:numPr>
              <w:ind w:left="263" w:hanging="218"/>
            </w:pPr>
            <w:r>
              <w:t>Safeguarding Rep Conference</w:t>
            </w:r>
          </w:p>
        </w:tc>
        <w:tc>
          <w:tcPr>
            <w:tcW w:w="2777" w:type="dxa"/>
          </w:tcPr>
          <w:p w:rsidR="002F269A" w:rsidRDefault="002F269A" w:rsidP="00435775">
            <w:pPr>
              <w:pStyle w:val="ListParagraph"/>
              <w:numPr>
                <w:ilvl w:val="0"/>
                <w:numId w:val="1"/>
              </w:numPr>
              <w:ind w:left="175" w:hanging="218"/>
            </w:pPr>
            <w:r>
              <w:t>DSA – Policy &amp; Training</w:t>
            </w:r>
          </w:p>
          <w:p w:rsidR="002F269A" w:rsidRDefault="002F269A" w:rsidP="00435775">
            <w:pPr>
              <w:pStyle w:val="ListParagraph"/>
              <w:numPr>
                <w:ilvl w:val="0"/>
                <w:numId w:val="1"/>
              </w:numPr>
              <w:ind w:left="175" w:hanging="218"/>
            </w:pPr>
            <w:r>
              <w:t>DSA – Policy &amp; Training</w:t>
            </w:r>
          </w:p>
          <w:p w:rsidR="002F269A" w:rsidRDefault="002F269A" w:rsidP="00F80574">
            <w:pPr>
              <w:pStyle w:val="ListParagraph"/>
              <w:numPr>
                <w:ilvl w:val="0"/>
                <w:numId w:val="1"/>
              </w:numPr>
              <w:ind w:left="175" w:hanging="218"/>
            </w:pPr>
            <w:r>
              <w:t>Safeguarding Team</w:t>
            </w:r>
          </w:p>
        </w:tc>
        <w:tc>
          <w:tcPr>
            <w:tcW w:w="1810" w:type="dxa"/>
          </w:tcPr>
          <w:p w:rsidR="002F269A" w:rsidRDefault="002F269A" w:rsidP="00435775">
            <w:pPr>
              <w:pStyle w:val="ListParagraph"/>
              <w:numPr>
                <w:ilvl w:val="0"/>
                <w:numId w:val="1"/>
              </w:numPr>
              <w:ind w:left="176" w:hanging="219"/>
            </w:pPr>
            <w:r>
              <w:t>July 2016</w:t>
            </w:r>
          </w:p>
          <w:p w:rsidR="002F269A" w:rsidRDefault="002F269A" w:rsidP="00435775">
            <w:pPr>
              <w:pStyle w:val="ListParagraph"/>
              <w:numPr>
                <w:ilvl w:val="0"/>
                <w:numId w:val="1"/>
              </w:numPr>
              <w:ind w:left="176" w:hanging="219"/>
            </w:pPr>
            <w:r>
              <w:t>Ongoing</w:t>
            </w:r>
          </w:p>
          <w:p w:rsidR="002F269A" w:rsidRDefault="002F269A" w:rsidP="00435775">
            <w:pPr>
              <w:pStyle w:val="ListParagraph"/>
              <w:numPr>
                <w:ilvl w:val="0"/>
                <w:numId w:val="1"/>
              </w:numPr>
              <w:ind w:left="176" w:hanging="219"/>
            </w:pPr>
            <w:r>
              <w:t>2017</w:t>
            </w:r>
          </w:p>
        </w:tc>
        <w:tc>
          <w:tcPr>
            <w:tcW w:w="3138" w:type="dxa"/>
          </w:tcPr>
          <w:p w:rsidR="000A6422" w:rsidRDefault="00862302" w:rsidP="00435775">
            <w:pPr>
              <w:pStyle w:val="ListParagraph"/>
              <w:numPr>
                <w:ilvl w:val="0"/>
                <w:numId w:val="1"/>
              </w:numPr>
              <w:ind w:left="176" w:hanging="219"/>
            </w:pPr>
            <w:r>
              <w:t>Continue with Leadership Training</w:t>
            </w:r>
          </w:p>
          <w:p w:rsidR="002F269A" w:rsidRDefault="001E4206" w:rsidP="00435775">
            <w:pPr>
              <w:pStyle w:val="ListParagraph"/>
              <w:numPr>
                <w:ilvl w:val="0"/>
                <w:numId w:val="1"/>
              </w:numPr>
              <w:ind w:left="176" w:hanging="219"/>
            </w:pPr>
            <w:r>
              <w:t>The pamphlet is being developed at the moment by the DSA – Policy &amp; Training</w:t>
            </w:r>
          </w:p>
          <w:p w:rsidR="00862302" w:rsidRDefault="00862302" w:rsidP="00435775">
            <w:pPr>
              <w:pStyle w:val="ListParagraph"/>
              <w:numPr>
                <w:ilvl w:val="0"/>
                <w:numId w:val="1"/>
              </w:numPr>
              <w:ind w:left="176" w:hanging="219"/>
            </w:pPr>
            <w:r>
              <w:t>Make the role description of the Safeguarding Representative available on the website</w:t>
            </w:r>
          </w:p>
          <w:p w:rsidR="001E4206" w:rsidRDefault="001E4206" w:rsidP="00435775">
            <w:pPr>
              <w:pStyle w:val="ListParagraph"/>
              <w:numPr>
                <w:ilvl w:val="0"/>
                <w:numId w:val="1"/>
              </w:numPr>
              <w:ind w:left="176" w:hanging="219"/>
            </w:pPr>
            <w:r>
              <w:t>The role of the parish safeguarding representatives is clearly outlined in the Leaders training.</w:t>
            </w:r>
          </w:p>
          <w:p w:rsidR="001E4206" w:rsidRDefault="001E4206" w:rsidP="00435775">
            <w:pPr>
              <w:pStyle w:val="ListParagraph"/>
              <w:numPr>
                <w:ilvl w:val="0"/>
                <w:numId w:val="1"/>
              </w:numPr>
              <w:ind w:left="176" w:hanging="219"/>
            </w:pPr>
            <w:r>
              <w:lastRenderedPageBreak/>
              <w:t>Firm proposals to be brought to the BSMG in November.</w:t>
            </w:r>
          </w:p>
        </w:tc>
      </w:tr>
      <w:tr w:rsidR="000A6422" w:rsidTr="00926E98">
        <w:tc>
          <w:tcPr>
            <w:tcW w:w="495" w:type="dxa"/>
          </w:tcPr>
          <w:p w:rsidR="002F269A" w:rsidRDefault="002F269A" w:rsidP="00435775">
            <w:r>
              <w:lastRenderedPageBreak/>
              <w:t>12.</w:t>
            </w:r>
          </w:p>
        </w:tc>
        <w:tc>
          <w:tcPr>
            <w:tcW w:w="4293" w:type="dxa"/>
          </w:tcPr>
          <w:p w:rsidR="002F269A" w:rsidRDefault="002F269A" w:rsidP="00435775">
            <w:r w:rsidRPr="005D135B">
              <w:t>Explore possibility of a regional network for safeguarding panel chairs, or some other benchmarking mechanism.</w:t>
            </w:r>
          </w:p>
        </w:tc>
        <w:tc>
          <w:tcPr>
            <w:tcW w:w="3075" w:type="dxa"/>
          </w:tcPr>
          <w:p w:rsidR="002F269A" w:rsidRDefault="002F269A" w:rsidP="00435775">
            <w:pPr>
              <w:pStyle w:val="ListParagraph"/>
              <w:numPr>
                <w:ilvl w:val="0"/>
                <w:numId w:val="1"/>
              </w:numPr>
            </w:pPr>
            <w:r>
              <w:t>Regional network for safeguarding panel chairs</w:t>
            </w:r>
          </w:p>
          <w:p w:rsidR="002F269A" w:rsidRDefault="002F269A" w:rsidP="00435775">
            <w:pPr>
              <w:pStyle w:val="ListParagraph"/>
              <w:numPr>
                <w:ilvl w:val="0"/>
                <w:numId w:val="1"/>
              </w:numPr>
            </w:pPr>
            <w:r>
              <w:t>Benchmarking system</w:t>
            </w:r>
          </w:p>
        </w:tc>
        <w:tc>
          <w:tcPr>
            <w:tcW w:w="2777" w:type="dxa"/>
          </w:tcPr>
          <w:p w:rsidR="002F269A" w:rsidRDefault="002F269A" w:rsidP="00435775">
            <w:pPr>
              <w:pStyle w:val="ListParagraph"/>
              <w:numPr>
                <w:ilvl w:val="0"/>
                <w:numId w:val="1"/>
              </w:numPr>
              <w:ind w:left="317"/>
            </w:pPr>
            <w:r>
              <w:t>National Safeguarding Team</w:t>
            </w:r>
          </w:p>
          <w:p w:rsidR="002F269A" w:rsidRDefault="002F269A" w:rsidP="00435775">
            <w:pPr>
              <w:pStyle w:val="ListParagraph"/>
              <w:numPr>
                <w:ilvl w:val="0"/>
                <w:numId w:val="1"/>
              </w:numPr>
              <w:ind w:left="317"/>
            </w:pPr>
            <w:r>
              <w:t>National Safeguarding Team</w:t>
            </w:r>
          </w:p>
        </w:tc>
        <w:tc>
          <w:tcPr>
            <w:tcW w:w="1810" w:type="dxa"/>
          </w:tcPr>
          <w:p w:rsidR="002F269A" w:rsidRDefault="002F269A" w:rsidP="00435775">
            <w:pPr>
              <w:pStyle w:val="ListParagraph"/>
              <w:numPr>
                <w:ilvl w:val="0"/>
                <w:numId w:val="1"/>
              </w:numPr>
              <w:ind w:left="176" w:hanging="219"/>
            </w:pPr>
            <w:r>
              <w:t>TBC</w:t>
            </w:r>
          </w:p>
          <w:p w:rsidR="002F269A" w:rsidRDefault="002F269A" w:rsidP="00435775">
            <w:pPr>
              <w:ind w:left="176" w:hanging="219"/>
            </w:pPr>
          </w:p>
          <w:p w:rsidR="002F269A" w:rsidRDefault="002F269A" w:rsidP="00435775">
            <w:pPr>
              <w:pStyle w:val="ListParagraph"/>
              <w:numPr>
                <w:ilvl w:val="0"/>
                <w:numId w:val="1"/>
              </w:numPr>
              <w:ind w:left="176" w:hanging="219"/>
            </w:pPr>
            <w:r>
              <w:t>TBC</w:t>
            </w:r>
          </w:p>
        </w:tc>
        <w:tc>
          <w:tcPr>
            <w:tcW w:w="3138" w:type="dxa"/>
          </w:tcPr>
          <w:p w:rsidR="002F269A" w:rsidRDefault="002F269A" w:rsidP="0000223E">
            <w:pPr>
              <w:pStyle w:val="ListParagraph"/>
              <w:ind w:left="176"/>
            </w:pPr>
          </w:p>
        </w:tc>
      </w:tr>
    </w:tbl>
    <w:p w:rsidR="00EB797D" w:rsidRDefault="00965049" w:rsidP="00435775"/>
    <w:sectPr w:rsidR="00EB797D" w:rsidSect="002F269A">
      <w:headerReference w:type="first" r:id="rId7"/>
      <w:pgSz w:w="16838" w:h="11906" w:orient="landscape"/>
      <w:pgMar w:top="1440" w:right="1440" w:bottom="1440"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22" w:rsidRDefault="00215822" w:rsidP="00435775">
      <w:pPr>
        <w:spacing w:after="0" w:line="240" w:lineRule="auto"/>
      </w:pPr>
      <w:r>
        <w:separator/>
      </w:r>
    </w:p>
  </w:endnote>
  <w:endnote w:type="continuationSeparator" w:id="0">
    <w:p w:rsidR="00215822" w:rsidRDefault="00215822" w:rsidP="0043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22" w:rsidRDefault="00215822" w:rsidP="00435775">
      <w:pPr>
        <w:spacing w:after="0" w:line="240" w:lineRule="auto"/>
      </w:pPr>
      <w:r>
        <w:separator/>
      </w:r>
    </w:p>
  </w:footnote>
  <w:footnote w:type="continuationSeparator" w:id="0">
    <w:p w:rsidR="00215822" w:rsidRDefault="00215822" w:rsidP="00435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75" w:rsidRDefault="00435775" w:rsidP="00435775">
    <w:pPr>
      <w:pStyle w:val="Header"/>
    </w:pPr>
    <w:r>
      <w:rPr>
        <w:noProof/>
        <w:lang w:eastAsia="en-GB"/>
      </w:rPr>
      <w:drawing>
        <wp:anchor distT="0" distB="0" distL="114300" distR="114300" simplePos="0" relativeHeight="251659264" behindDoc="0" locked="0" layoutInCell="1" allowOverlap="1" wp14:anchorId="2C089FF8" wp14:editId="61EDC0DD">
          <wp:simplePos x="0" y="0"/>
          <wp:positionH relativeFrom="margin">
            <wp:align>right</wp:align>
          </wp:positionH>
          <wp:positionV relativeFrom="paragraph">
            <wp:posOffset>26670</wp:posOffset>
          </wp:positionV>
          <wp:extent cx="748665" cy="1007745"/>
          <wp:effectExtent l="0" t="0" r="0" b="1905"/>
          <wp:wrapSquare wrapText="bothSides"/>
          <wp:docPr id="33" name="Picture 33" descr="C of E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of E 3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90CBAF8" wp14:editId="786DB061">
          <wp:extent cx="3467100" cy="1076325"/>
          <wp:effectExtent l="0" t="0" r="0" b="9525"/>
          <wp:docPr id="34" name="Picture 34"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2"/>
                  <pic:cNvPicPr>
                    <a:picLocks noChangeAspect="1" noChangeArrowheads="1"/>
                  </pic:cNvPicPr>
                </pic:nvPicPr>
                <pic:blipFill>
                  <a:blip r:embed="rId2">
                    <a:grayscl/>
                    <a:extLst>
                      <a:ext uri="{28A0092B-C50C-407E-A947-70E740481C1C}">
                        <a14:useLocalDpi xmlns:a14="http://schemas.microsoft.com/office/drawing/2010/main" val="0"/>
                      </a:ext>
                    </a:extLst>
                  </a:blip>
                  <a:srcRect l="1996"/>
                  <a:stretch>
                    <a:fillRect/>
                  </a:stretch>
                </pic:blipFill>
                <pic:spPr bwMode="auto">
                  <a:xfrm>
                    <a:off x="0" y="0"/>
                    <a:ext cx="3467100" cy="1076325"/>
                  </a:xfrm>
                  <a:prstGeom prst="rect">
                    <a:avLst/>
                  </a:prstGeom>
                  <a:noFill/>
                  <a:ln>
                    <a:noFill/>
                  </a:ln>
                </pic:spPr>
              </pic:pic>
            </a:graphicData>
          </a:graphic>
        </wp:inline>
      </w:drawing>
    </w:r>
    <w:r>
      <w:t xml:space="preserve">                              </w:t>
    </w:r>
    <w:r>
      <w:tab/>
    </w:r>
    <w:r>
      <w:tab/>
      <w:t xml:space="preserve">                            </w:t>
    </w:r>
    <w:r>
      <w:tab/>
    </w:r>
  </w:p>
  <w:p w:rsidR="00435775" w:rsidRDefault="00435775" w:rsidP="00435775">
    <w:pPr>
      <w:pStyle w:val="Header"/>
    </w:pPr>
  </w:p>
  <w:p w:rsidR="00435775" w:rsidRPr="00435775" w:rsidRDefault="00435775" w:rsidP="00435775">
    <w:pPr>
      <w:pStyle w:val="Header"/>
      <w:jc w:val="center"/>
      <w:rPr>
        <w:sz w:val="36"/>
        <w:szCs w:val="36"/>
      </w:rPr>
    </w:pPr>
    <w:r w:rsidRPr="00435775">
      <w:rPr>
        <w:sz w:val="36"/>
        <w:szCs w:val="36"/>
      </w:rPr>
      <w:t>SAFEGUARDING ACTION PLAN</w:t>
    </w:r>
  </w:p>
  <w:p w:rsidR="00435775" w:rsidRDefault="00435775" w:rsidP="00435775">
    <w:pPr>
      <w:pStyle w:val="Header"/>
    </w:pPr>
  </w:p>
  <w:p w:rsidR="00435775" w:rsidRDefault="0043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4C8"/>
    <w:multiLevelType w:val="hybridMultilevel"/>
    <w:tmpl w:val="3A22BC8A"/>
    <w:lvl w:ilvl="0" w:tplc="2172814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F4"/>
    <w:rsid w:val="0000223E"/>
    <w:rsid w:val="00003BB5"/>
    <w:rsid w:val="00023AA8"/>
    <w:rsid w:val="00024510"/>
    <w:rsid w:val="000A6422"/>
    <w:rsid w:val="001121DE"/>
    <w:rsid w:val="00136DFB"/>
    <w:rsid w:val="0014700A"/>
    <w:rsid w:val="00163BC1"/>
    <w:rsid w:val="00175743"/>
    <w:rsid w:val="001A0C7A"/>
    <w:rsid w:val="001A18D3"/>
    <w:rsid w:val="001A5B64"/>
    <w:rsid w:val="001E4206"/>
    <w:rsid w:val="0020215A"/>
    <w:rsid w:val="00214705"/>
    <w:rsid w:val="00215822"/>
    <w:rsid w:val="0023168D"/>
    <w:rsid w:val="00240A16"/>
    <w:rsid w:val="00276E49"/>
    <w:rsid w:val="00280C6D"/>
    <w:rsid w:val="002A0E5C"/>
    <w:rsid w:val="002D5180"/>
    <w:rsid w:val="002F269A"/>
    <w:rsid w:val="00306121"/>
    <w:rsid w:val="003341EE"/>
    <w:rsid w:val="00337F0F"/>
    <w:rsid w:val="003405F4"/>
    <w:rsid w:val="0034272E"/>
    <w:rsid w:val="00346BEC"/>
    <w:rsid w:val="00354231"/>
    <w:rsid w:val="00357C25"/>
    <w:rsid w:val="003E29F6"/>
    <w:rsid w:val="0041296C"/>
    <w:rsid w:val="00412B04"/>
    <w:rsid w:val="00435775"/>
    <w:rsid w:val="00454EC1"/>
    <w:rsid w:val="00460EC0"/>
    <w:rsid w:val="00494D23"/>
    <w:rsid w:val="004A01D9"/>
    <w:rsid w:val="004B399C"/>
    <w:rsid w:val="004D664F"/>
    <w:rsid w:val="00504CF8"/>
    <w:rsid w:val="00546EFF"/>
    <w:rsid w:val="005537A5"/>
    <w:rsid w:val="00583D2A"/>
    <w:rsid w:val="006015D3"/>
    <w:rsid w:val="00602E37"/>
    <w:rsid w:val="006071FA"/>
    <w:rsid w:val="00641E42"/>
    <w:rsid w:val="00690C73"/>
    <w:rsid w:val="006A6AF3"/>
    <w:rsid w:val="006B1DE7"/>
    <w:rsid w:val="006D7CAA"/>
    <w:rsid w:val="007039AF"/>
    <w:rsid w:val="007246CC"/>
    <w:rsid w:val="00750882"/>
    <w:rsid w:val="007B4BCB"/>
    <w:rsid w:val="007C02E4"/>
    <w:rsid w:val="00845FDF"/>
    <w:rsid w:val="00862302"/>
    <w:rsid w:val="00896B94"/>
    <w:rsid w:val="008C5843"/>
    <w:rsid w:val="008D1653"/>
    <w:rsid w:val="008D776C"/>
    <w:rsid w:val="00926E98"/>
    <w:rsid w:val="00965049"/>
    <w:rsid w:val="009A4BD3"/>
    <w:rsid w:val="00A10681"/>
    <w:rsid w:val="00A15444"/>
    <w:rsid w:val="00A84CB1"/>
    <w:rsid w:val="00AA77B5"/>
    <w:rsid w:val="00AC4020"/>
    <w:rsid w:val="00AD0BBE"/>
    <w:rsid w:val="00AD1984"/>
    <w:rsid w:val="00AE388D"/>
    <w:rsid w:val="00AE4410"/>
    <w:rsid w:val="00B233A0"/>
    <w:rsid w:val="00B36EA7"/>
    <w:rsid w:val="00B651BF"/>
    <w:rsid w:val="00BA5FCE"/>
    <w:rsid w:val="00BB7517"/>
    <w:rsid w:val="00BD352A"/>
    <w:rsid w:val="00BD561D"/>
    <w:rsid w:val="00BF205F"/>
    <w:rsid w:val="00C1298D"/>
    <w:rsid w:val="00C21429"/>
    <w:rsid w:val="00C25B7F"/>
    <w:rsid w:val="00C4335A"/>
    <w:rsid w:val="00C447AB"/>
    <w:rsid w:val="00C5283F"/>
    <w:rsid w:val="00C82155"/>
    <w:rsid w:val="00D52A18"/>
    <w:rsid w:val="00D56CA1"/>
    <w:rsid w:val="00D91A71"/>
    <w:rsid w:val="00DE04B8"/>
    <w:rsid w:val="00E27498"/>
    <w:rsid w:val="00E5400C"/>
    <w:rsid w:val="00E74E9A"/>
    <w:rsid w:val="00E8404D"/>
    <w:rsid w:val="00EC132A"/>
    <w:rsid w:val="00EE2F72"/>
    <w:rsid w:val="00F23565"/>
    <w:rsid w:val="00F4708D"/>
    <w:rsid w:val="00F758F2"/>
    <w:rsid w:val="00F80574"/>
    <w:rsid w:val="00FA47C5"/>
    <w:rsid w:val="00FA4C8E"/>
    <w:rsid w:val="00FD1AF0"/>
    <w:rsid w:val="00FF3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1CC727-1A5F-41CD-BE8D-A59EA26B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04D"/>
    <w:pPr>
      <w:ind w:left="720"/>
      <w:contextualSpacing/>
    </w:pPr>
  </w:style>
  <w:style w:type="character" w:styleId="CommentReference">
    <w:name w:val="annotation reference"/>
    <w:basedOn w:val="DefaultParagraphFont"/>
    <w:uiPriority w:val="99"/>
    <w:semiHidden/>
    <w:unhideWhenUsed/>
    <w:rsid w:val="003341EE"/>
    <w:rPr>
      <w:sz w:val="16"/>
      <w:szCs w:val="16"/>
    </w:rPr>
  </w:style>
  <w:style w:type="paragraph" w:styleId="CommentText">
    <w:name w:val="annotation text"/>
    <w:basedOn w:val="Normal"/>
    <w:link w:val="CommentTextChar"/>
    <w:uiPriority w:val="99"/>
    <w:semiHidden/>
    <w:unhideWhenUsed/>
    <w:rsid w:val="003341EE"/>
    <w:pPr>
      <w:spacing w:line="240" w:lineRule="auto"/>
    </w:pPr>
    <w:rPr>
      <w:sz w:val="20"/>
      <w:szCs w:val="20"/>
    </w:rPr>
  </w:style>
  <w:style w:type="character" w:customStyle="1" w:styleId="CommentTextChar">
    <w:name w:val="Comment Text Char"/>
    <w:basedOn w:val="DefaultParagraphFont"/>
    <w:link w:val="CommentText"/>
    <w:uiPriority w:val="99"/>
    <w:semiHidden/>
    <w:rsid w:val="003341EE"/>
    <w:rPr>
      <w:sz w:val="20"/>
      <w:szCs w:val="20"/>
    </w:rPr>
  </w:style>
  <w:style w:type="paragraph" w:styleId="CommentSubject">
    <w:name w:val="annotation subject"/>
    <w:basedOn w:val="CommentText"/>
    <w:next w:val="CommentText"/>
    <w:link w:val="CommentSubjectChar"/>
    <w:uiPriority w:val="99"/>
    <w:semiHidden/>
    <w:unhideWhenUsed/>
    <w:rsid w:val="003341EE"/>
    <w:rPr>
      <w:b/>
      <w:bCs/>
    </w:rPr>
  </w:style>
  <w:style w:type="character" w:customStyle="1" w:styleId="CommentSubjectChar">
    <w:name w:val="Comment Subject Char"/>
    <w:basedOn w:val="CommentTextChar"/>
    <w:link w:val="CommentSubject"/>
    <w:uiPriority w:val="99"/>
    <w:semiHidden/>
    <w:rsid w:val="003341EE"/>
    <w:rPr>
      <w:b/>
      <w:bCs/>
      <w:sz w:val="20"/>
      <w:szCs w:val="20"/>
    </w:rPr>
  </w:style>
  <w:style w:type="paragraph" w:styleId="BalloonText">
    <w:name w:val="Balloon Text"/>
    <w:basedOn w:val="Normal"/>
    <w:link w:val="BalloonTextChar"/>
    <w:uiPriority w:val="99"/>
    <w:semiHidden/>
    <w:unhideWhenUsed/>
    <w:rsid w:val="0033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EE"/>
    <w:rPr>
      <w:rFonts w:ascii="Segoe UI" w:hAnsi="Segoe UI" w:cs="Segoe UI"/>
      <w:sz w:val="18"/>
      <w:szCs w:val="18"/>
    </w:rPr>
  </w:style>
  <w:style w:type="paragraph" w:styleId="Header">
    <w:name w:val="header"/>
    <w:basedOn w:val="Normal"/>
    <w:link w:val="HeaderChar"/>
    <w:unhideWhenUsed/>
    <w:rsid w:val="00435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775"/>
  </w:style>
  <w:style w:type="paragraph" w:styleId="Footer">
    <w:name w:val="footer"/>
    <w:basedOn w:val="Normal"/>
    <w:link w:val="FooterChar"/>
    <w:uiPriority w:val="99"/>
    <w:unhideWhenUsed/>
    <w:rsid w:val="00435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Hollingsworth</dc:creator>
  <cp:keywords/>
  <dc:description/>
  <cp:lastModifiedBy>Neil Pugmire</cp:lastModifiedBy>
  <cp:revision>2</cp:revision>
  <dcterms:created xsi:type="dcterms:W3CDTF">2016-09-06T08:12:00Z</dcterms:created>
  <dcterms:modified xsi:type="dcterms:W3CDTF">2016-09-06T08:12:00Z</dcterms:modified>
</cp:coreProperties>
</file>